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B7" w:rsidRPr="003008D7" w:rsidRDefault="00641C50" w:rsidP="00641C50">
      <w:pPr>
        <w:spacing w:after="0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4470E4" w:rsidRDefault="00641C50" w:rsidP="00641C50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4470E4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Техзадание на поставку контейнерной ДГУ 640 кВт. АД 640-Т400-2РБК</w:t>
      </w:r>
    </w:p>
    <w:p w:rsidR="00CF0B47" w:rsidRPr="004470E4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</w:p>
    <w:p w:rsidR="00081AC8" w:rsidRPr="00413C35" w:rsidRDefault="00081AC8" w:rsidP="00413C35">
      <w:pPr>
        <w:tabs>
          <w:tab w:val="left" w:pos="9781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413C35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Дизельная электростанция  </w:t>
      </w:r>
      <w:hyperlink r:id="rId9" w:history="1">
        <w:r w:rsidRPr="003D2BC1">
          <w:rPr>
            <w:rStyle w:val="a3"/>
            <w:rFonts w:ascii="Arial" w:hAnsi="Arial" w:cs="Arial"/>
            <w:b/>
            <w:sz w:val="28"/>
            <w:szCs w:val="28"/>
          </w:rPr>
          <w:t>АД640-Т400-2РБК</w:t>
        </w:r>
      </w:hyperlink>
      <w:r w:rsidR="00413C35" w:rsidRPr="00413C35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в </w:t>
      </w:r>
      <w:proofErr w:type="gramStart"/>
      <w:r w:rsidR="00413C35" w:rsidRPr="00413C35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утепленном </w:t>
      </w:r>
      <w:r w:rsidR="00413C35" w:rsidRPr="00413C35"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б</w:t>
      </w:r>
      <w:proofErr w:type="gramEnd"/>
      <w:r w:rsidR="00413C35" w:rsidRPr="00413C35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/контейнере «Север» </w:t>
      </w:r>
      <w:r w:rsidRPr="00413C35">
        <w:rPr>
          <w:rFonts w:ascii="Arial" w:hAnsi="Arial" w:cs="Arial"/>
          <w:b/>
          <w:color w:val="365F91" w:themeColor="accent1" w:themeShade="BF"/>
          <w:sz w:val="28"/>
          <w:szCs w:val="28"/>
        </w:rPr>
        <w:t>(или эквивалент)</w:t>
      </w:r>
    </w:p>
    <w:p w:rsidR="00EC6D73" w:rsidRPr="00164CF2" w:rsidRDefault="00EC6D73" w:rsidP="00081AC8">
      <w:pPr>
        <w:tabs>
          <w:tab w:val="left" w:pos="9781"/>
        </w:tabs>
        <w:spacing w:after="0"/>
        <w:jc w:val="center"/>
        <w:rPr>
          <w:rFonts w:ascii="Arial" w:hAnsi="Arial" w:cs="Arial"/>
          <w:b/>
        </w:rPr>
      </w:pPr>
    </w:p>
    <w:p w:rsidR="00081AC8" w:rsidRPr="00164CF2" w:rsidRDefault="00081AC8" w:rsidP="006A323C">
      <w:pPr>
        <w:tabs>
          <w:tab w:val="left" w:pos="9781"/>
        </w:tabs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- изделие на базе </w:t>
      </w:r>
      <w:r w:rsidRPr="00413C35">
        <w:rPr>
          <w:rFonts w:ascii="Arial" w:hAnsi="Arial" w:cs="Arial"/>
        </w:rPr>
        <w:t>агрегата АД640-Т400-1Р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- исполнение – </w:t>
      </w:r>
      <w:hyperlink r:id="rId10" w:history="1">
        <w:r w:rsidRPr="003D2BC1">
          <w:rPr>
            <w:rStyle w:val="a3"/>
            <w:rFonts w:ascii="Arial" w:hAnsi="Arial" w:cs="Arial"/>
          </w:rPr>
          <w:t>в утепленном контейнере типа Север</w:t>
        </w:r>
      </w:hyperlink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- номинальная мощность не менее 640 кВт (800 </w:t>
      </w:r>
      <w:proofErr w:type="spellStart"/>
      <w:r w:rsidRPr="00164CF2">
        <w:rPr>
          <w:rFonts w:ascii="Arial" w:hAnsi="Arial" w:cs="Arial"/>
        </w:rPr>
        <w:t>кВа</w:t>
      </w:r>
      <w:proofErr w:type="spellEnd"/>
      <w:r w:rsidRPr="00164CF2">
        <w:rPr>
          <w:rFonts w:ascii="Arial" w:hAnsi="Arial" w:cs="Arial"/>
        </w:rPr>
        <w:t>)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>- номинальный ток не менее 1115 А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>- допускаемая перегрузка в течении часа не менее 10%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- частота вращения  не более 1500 </w:t>
      </w:r>
      <w:proofErr w:type="gramStart"/>
      <w:r w:rsidRPr="00164CF2">
        <w:rPr>
          <w:rFonts w:ascii="Arial" w:hAnsi="Arial" w:cs="Arial"/>
        </w:rPr>
        <w:t>об</w:t>
      </w:r>
      <w:proofErr w:type="gramEnd"/>
      <w:r w:rsidRPr="00164CF2">
        <w:rPr>
          <w:rFonts w:ascii="Arial" w:hAnsi="Arial" w:cs="Arial"/>
        </w:rPr>
        <w:t>/мин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- род тока трехфазный, переменный, частота 50 Гц 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>- напряжение на клеммах   400 В</w:t>
      </w:r>
      <w:bookmarkStart w:id="0" w:name="_GoBack"/>
      <w:bookmarkEnd w:id="0"/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>- габаритные размеры агрегата не более 4450Х 1750Х 2350 мм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>- сухая масса агрегата не более 8350  кг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>- встроенный в раму топливный бак не менее 1 275 л в наличии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- система охлаждения  </w:t>
      </w:r>
      <w:proofErr w:type="spellStart"/>
      <w:r w:rsidRPr="00164CF2">
        <w:rPr>
          <w:rFonts w:ascii="Arial" w:hAnsi="Arial" w:cs="Arial"/>
        </w:rPr>
        <w:t>водовоздушная</w:t>
      </w:r>
      <w:proofErr w:type="spellEnd"/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>- подогреватель охлаждающей жидкости электрический, в комплекте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- степень автоматизации  2-я (автоматический ввод резерва при пропадании промышленной сети или отклонении её параметров </w:t>
      </w:r>
      <w:proofErr w:type="gramStart"/>
      <w:r w:rsidRPr="00164CF2">
        <w:rPr>
          <w:rFonts w:ascii="Arial" w:hAnsi="Arial" w:cs="Arial"/>
        </w:rPr>
        <w:t>от</w:t>
      </w:r>
      <w:proofErr w:type="gramEnd"/>
      <w:r w:rsidRPr="00164CF2">
        <w:rPr>
          <w:rFonts w:ascii="Arial" w:hAnsi="Arial" w:cs="Arial"/>
        </w:rPr>
        <w:t xml:space="preserve"> заданных)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>- система запуска – электростартер не менее 24 В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- управление должно осуществляться с помощью микропроцессорного контроллера </w:t>
      </w:r>
      <w:r w:rsidRPr="00413C35">
        <w:rPr>
          <w:rFonts w:ascii="Arial" w:hAnsi="Arial" w:cs="Arial"/>
          <w:b/>
        </w:rPr>
        <w:t xml:space="preserve">с </w:t>
      </w:r>
      <w:proofErr w:type="spellStart"/>
      <w:r w:rsidRPr="00413C35">
        <w:rPr>
          <w:rFonts w:ascii="Arial" w:hAnsi="Arial" w:cs="Arial"/>
          <w:b/>
        </w:rPr>
        <w:t>жк</w:t>
      </w:r>
      <w:proofErr w:type="spellEnd"/>
      <w:r w:rsidRPr="00413C35">
        <w:rPr>
          <w:rFonts w:ascii="Arial" w:hAnsi="Arial" w:cs="Arial"/>
          <w:b/>
        </w:rPr>
        <w:t xml:space="preserve"> дисплеем </w:t>
      </w:r>
      <w:proofErr w:type="spellStart"/>
      <w:r w:rsidRPr="00413C35">
        <w:rPr>
          <w:rFonts w:ascii="Arial" w:hAnsi="Arial" w:cs="Arial"/>
          <w:b/>
          <w:lang w:val="en-US"/>
        </w:rPr>
        <w:t>ComAp</w:t>
      </w:r>
      <w:proofErr w:type="spellEnd"/>
      <w:r w:rsidRPr="00413C35">
        <w:rPr>
          <w:rFonts w:ascii="Arial" w:hAnsi="Arial" w:cs="Arial"/>
          <w:b/>
        </w:rPr>
        <w:t xml:space="preserve"> </w:t>
      </w:r>
      <w:r w:rsidRPr="00413C35">
        <w:rPr>
          <w:rFonts w:ascii="Arial" w:hAnsi="Arial" w:cs="Arial"/>
          <w:b/>
          <w:lang w:val="en-US"/>
        </w:rPr>
        <w:t>AMF</w:t>
      </w:r>
      <w:r w:rsidRPr="00413C35">
        <w:rPr>
          <w:rFonts w:ascii="Arial" w:hAnsi="Arial" w:cs="Arial"/>
          <w:b/>
        </w:rPr>
        <w:t xml:space="preserve"> 20</w:t>
      </w:r>
      <w:r w:rsidRPr="00164CF2">
        <w:rPr>
          <w:rFonts w:ascii="Arial" w:hAnsi="Arial" w:cs="Arial"/>
        </w:rPr>
        <w:t>, или эквивалент (язык управления русский);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>- должен быть обеспечен контроль частоты, напряжения и тока генератора;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>- должен быть обеспечен контроль температуры охлаждающей жидкости, давления масла, уровня топлива;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>- должна быть обеспечена автоматическая остановка двигателя при выходе параметров за аварийные значения;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- генератор подзарядки аккумуляторных батарей на не менее </w:t>
      </w:r>
      <w:r w:rsidRPr="00413C35">
        <w:rPr>
          <w:rFonts w:ascii="Arial" w:hAnsi="Arial" w:cs="Arial"/>
          <w:b/>
        </w:rPr>
        <w:t>24</w:t>
      </w:r>
      <w:proofErr w:type="gramStart"/>
      <w:r w:rsidRPr="00413C35">
        <w:rPr>
          <w:rFonts w:ascii="Arial" w:hAnsi="Arial" w:cs="Arial"/>
          <w:b/>
        </w:rPr>
        <w:t xml:space="preserve"> В</w:t>
      </w:r>
      <w:proofErr w:type="gramEnd"/>
      <w:r w:rsidRPr="00164CF2">
        <w:rPr>
          <w:rFonts w:ascii="Arial" w:hAnsi="Arial" w:cs="Arial"/>
        </w:rPr>
        <w:t xml:space="preserve"> </w:t>
      </w:r>
      <w:proofErr w:type="spellStart"/>
      <w:r w:rsidRPr="00164CF2">
        <w:rPr>
          <w:rFonts w:ascii="Arial" w:hAnsi="Arial" w:cs="Arial"/>
        </w:rPr>
        <w:t>в</w:t>
      </w:r>
      <w:proofErr w:type="spellEnd"/>
      <w:r w:rsidRPr="00164CF2">
        <w:rPr>
          <w:rFonts w:ascii="Arial" w:hAnsi="Arial" w:cs="Arial"/>
        </w:rPr>
        <w:t xml:space="preserve"> наличии;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>- аккумуляторные батареи  не менее 2 шт. в комплекте поставки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- двигатель: четырехтактный дизельный с  </w:t>
      </w:r>
      <w:proofErr w:type="spellStart"/>
      <w:r w:rsidRPr="00164CF2">
        <w:rPr>
          <w:rFonts w:ascii="Arial" w:hAnsi="Arial" w:cs="Arial"/>
        </w:rPr>
        <w:t>турбонаддувом</w:t>
      </w:r>
      <w:proofErr w:type="spellEnd"/>
      <w:r w:rsidRPr="00164CF2">
        <w:rPr>
          <w:rFonts w:ascii="Arial" w:hAnsi="Arial" w:cs="Arial"/>
        </w:rPr>
        <w:t xml:space="preserve"> </w:t>
      </w:r>
      <w:hyperlink r:id="rId11" w:history="1">
        <w:r w:rsidRPr="00413C35">
          <w:rPr>
            <w:rStyle w:val="a3"/>
            <w:rFonts w:ascii="Arial" w:hAnsi="Arial" w:cs="Arial"/>
          </w:rPr>
          <w:t>CUMMINS</w:t>
        </w:r>
      </w:hyperlink>
      <w:r w:rsidRPr="00164CF2">
        <w:rPr>
          <w:rFonts w:ascii="Arial" w:hAnsi="Arial" w:cs="Arial"/>
        </w:rPr>
        <w:t xml:space="preserve"> </w:t>
      </w:r>
      <w:r w:rsidRPr="00413C35">
        <w:rPr>
          <w:rFonts w:ascii="Arial" w:hAnsi="Arial" w:cs="Arial"/>
          <w:b/>
        </w:rPr>
        <w:t>KTA38-G2B</w:t>
      </w:r>
      <w:r w:rsidRPr="00164CF2">
        <w:rPr>
          <w:rFonts w:ascii="Arial" w:hAnsi="Arial" w:cs="Arial"/>
        </w:rPr>
        <w:t xml:space="preserve"> или эквивалент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- число цилиндров не менее  12 </w:t>
      </w:r>
      <w:r w:rsidRPr="00164CF2">
        <w:rPr>
          <w:rFonts w:ascii="Arial" w:hAnsi="Arial" w:cs="Arial"/>
          <w:lang w:val="en-US"/>
        </w:rPr>
        <w:t>c</w:t>
      </w:r>
      <w:r w:rsidRPr="00164CF2">
        <w:rPr>
          <w:rFonts w:ascii="Arial" w:hAnsi="Arial" w:cs="Arial"/>
        </w:rPr>
        <w:t xml:space="preserve">  </w:t>
      </w:r>
      <w:r w:rsidRPr="00164CF2">
        <w:rPr>
          <w:rFonts w:ascii="Arial" w:hAnsi="Arial" w:cs="Arial"/>
          <w:lang w:val="en-US"/>
        </w:rPr>
        <w:t>c</w:t>
      </w:r>
      <w:r w:rsidRPr="00164CF2">
        <w:rPr>
          <w:rFonts w:ascii="Arial" w:hAnsi="Arial" w:cs="Arial"/>
        </w:rPr>
        <w:t xml:space="preserve"> V-образным расположением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- диаметр цилиндра не более </w:t>
      </w:r>
      <w:r w:rsidRPr="00413C35">
        <w:rPr>
          <w:rFonts w:ascii="Arial" w:hAnsi="Arial" w:cs="Arial"/>
          <w:b/>
        </w:rPr>
        <w:t>159 мм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- ход поршня не более </w:t>
      </w:r>
      <w:r w:rsidRPr="00413C35">
        <w:rPr>
          <w:rFonts w:ascii="Arial" w:hAnsi="Arial" w:cs="Arial"/>
          <w:b/>
        </w:rPr>
        <w:t>159 мм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- рабочий объем не более </w:t>
      </w:r>
      <w:r w:rsidRPr="00413C35">
        <w:rPr>
          <w:rFonts w:ascii="Arial" w:hAnsi="Arial" w:cs="Arial"/>
          <w:b/>
        </w:rPr>
        <w:t>38 л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>- регулятор оборотов двигателя - электронный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>- топливо   дизельное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- удельный расход топлива не более </w:t>
      </w:r>
      <w:r w:rsidRPr="00413C35">
        <w:rPr>
          <w:rFonts w:ascii="Arial" w:hAnsi="Arial" w:cs="Arial"/>
          <w:b/>
        </w:rPr>
        <w:t>240 г/</w:t>
      </w:r>
      <w:proofErr w:type="spellStart"/>
      <w:r w:rsidRPr="00413C35">
        <w:rPr>
          <w:rFonts w:ascii="Arial" w:hAnsi="Arial" w:cs="Arial"/>
          <w:b/>
        </w:rPr>
        <w:t>кВт.ч</w:t>
      </w:r>
      <w:proofErr w:type="spellEnd"/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>- удельный расход масла не более 1,1% от топлива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- генератор: синхронный бесщеточный </w:t>
      </w:r>
      <w:proofErr w:type="spellStart"/>
      <w:r w:rsidRPr="00413C35">
        <w:rPr>
          <w:rFonts w:ascii="Arial" w:hAnsi="Arial" w:cs="Arial"/>
          <w:b/>
        </w:rPr>
        <w:t>Stamford</w:t>
      </w:r>
      <w:proofErr w:type="spellEnd"/>
      <w:r w:rsidRPr="00413C35">
        <w:rPr>
          <w:rFonts w:ascii="Arial" w:hAnsi="Arial" w:cs="Arial"/>
          <w:b/>
        </w:rPr>
        <w:t xml:space="preserve"> LVI634C</w:t>
      </w:r>
      <w:r w:rsidRPr="00164CF2">
        <w:rPr>
          <w:rFonts w:ascii="Arial" w:hAnsi="Arial" w:cs="Arial"/>
        </w:rPr>
        <w:t xml:space="preserve">  или эквивалент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lastRenderedPageBreak/>
        <w:t>- тип регулятора напряжения - электронный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- тип системы возбуждения - самовозбуждение </w:t>
      </w:r>
    </w:p>
    <w:p w:rsidR="00081AC8" w:rsidRPr="00164CF2" w:rsidRDefault="00081AC8" w:rsidP="006A323C">
      <w:pPr>
        <w:spacing w:after="0"/>
        <w:ind w:firstLine="709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Электростанция должна быть смонтирована в утепленном </w:t>
      </w:r>
      <w:r w:rsidRPr="00413C35">
        <w:rPr>
          <w:rFonts w:ascii="Arial" w:hAnsi="Arial" w:cs="Arial"/>
          <w:b/>
        </w:rPr>
        <w:t>контейнере типа «Север»</w:t>
      </w:r>
      <w:r w:rsidRPr="00164CF2">
        <w:rPr>
          <w:rFonts w:ascii="Arial" w:hAnsi="Arial" w:cs="Arial"/>
        </w:rPr>
        <w:t xml:space="preserve"> с габаритами не более </w:t>
      </w:r>
      <w:r w:rsidRPr="00413C35">
        <w:rPr>
          <w:rFonts w:ascii="Arial" w:eastAsia="TimesNewRoman" w:hAnsi="Arial" w:cs="Arial"/>
          <w:b/>
          <w:color w:val="000000"/>
        </w:rPr>
        <w:t>6200Х3200Х3200</w:t>
      </w:r>
      <w:r w:rsidRPr="00413C35">
        <w:rPr>
          <w:rFonts w:ascii="Arial" w:hAnsi="Arial" w:cs="Arial"/>
          <w:b/>
        </w:rPr>
        <w:t xml:space="preserve"> мм</w:t>
      </w:r>
    </w:p>
    <w:p w:rsidR="00081AC8" w:rsidRPr="00164CF2" w:rsidRDefault="00081AC8" w:rsidP="006A323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164CF2">
        <w:rPr>
          <w:rFonts w:ascii="Arial" w:hAnsi="Arial" w:cs="Arial"/>
          <w:sz w:val="22"/>
          <w:szCs w:val="22"/>
        </w:rPr>
        <w:t>Несущий стальной каркас, сэндвич панели.</w:t>
      </w:r>
    </w:p>
    <w:p w:rsidR="00081AC8" w:rsidRPr="00164CF2" w:rsidRDefault="00081AC8" w:rsidP="006A323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13C35">
        <w:rPr>
          <w:rFonts w:ascii="Arial" w:hAnsi="Arial" w:cs="Arial"/>
          <w:b/>
          <w:color w:val="365F91" w:themeColor="accent1" w:themeShade="BF"/>
          <w:sz w:val="22"/>
          <w:szCs w:val="22"/>
        </w:rPr>
        <w:t>Корпус</w:t>
      </w:r>
      <w:r w:rsidRPr="00164CF2">
        <w:rPr>
          <w:rFonts w:ascii="Arial" w:hAnsi="Arial" w:cs="Arial"/>
          <w:color w:val="000000"/>
          <w:sz w:val="22"/>
          <w:szCs w:val="22"/>
        </w:rPr>
        <w:t xml:space="preserve"> – должен представлять несущий сварной каркас из квадратных труб размером 120Х120 мм с элементами жесткости, обеспечивающих прочность конструкции при такелажных работах.</w:t>
      </w:r>
    </w:p>
    <w:p w:rsidR="00081AC8" w:rsidRPr="00164CF2" w:rsidRDefault="00081AC8" w:rsidP="006A323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13C35">
        <w:rPr>
          <w:rFonts w:ascii="Arial" w:hAnsi="Arial" w:cs="Arial"/>
          <w:b/>
          <w:color w:val="365F91" w:themeColor="accent1" w:themeShade="BF"/>
          <w:sz w:val="22"/>
          <w:szCs w:val="22"/>
        </w:rPr>
        <w:t>Обшивка</w:t>
      </w:r>
      <w:r w:rsidRPr="00164CF2">
        <w:rPr>
          <w:rFonts w:ascii="Arial" w:hAnsi="Arial" w:cs="Arial"/>
          <w:color w:val="000000"/>
          <w:sz w:val="22"/>
          <w:szCs w:val="22"/>
        </w:rPr>
        <w:t xml:space="preserve"> должна быть выполнена из сэндвич-панелей толщиной не менее 80 мм. Сэндвич-панели должны состоять из двух стальных профилированных листов (облицовок) с защитным полимерным покрытием. В качестве утеплителя должна использоваться </w:t>
      </w:r>
      <w:proofErr w:type="spellStart"/>
      <w:r w:rsidRPr="00164CF2">
        <w:rPr>
          <w:rFonts w:ascii="Arial" w:hAnsi="Arial" w:cs="Arial"/>
          <w:color w:val="000000"/>
          <w:sz w:val="22"/>
          <w:szCs w:val="22"/>
        </w:rPr>
        <w:t>минераловатная</w:t>
      </w:r>
      <w:proofErr w:type="spellEnd"/>
      <w:r w:rsidRPr="00164CF2">
        <w:rPr>
          <w:rFonts w:ascii="Arial" w:hAnsi="Arial" w:cs="Arial"/>
          <w:color w:val="000000"/>
          <w:sz w:val="22"/>
          <w:szCs w:val="22"/>
        </w:rPr>
        <w:t xml:space="preserve"> плита. Общее сопротивление теплопередаче боковых стен должно быть не менее 2, 26 кв.м.* град. С/Вт.</w:t>
      </w:r>
    </w:p>
    <w:p w:rsidR="00081AC8" w:rsidRPr="00164CF2" w:rsidRDefault="00081AC8" w:rsidP="006A323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13C35">
        <w:rPr>
          <w:rFonts w:ascii="Arial" w:hAnsi="Arial" w:cs="Arial"/>
          <w:b/>
          <w:color w:val="365F91" w:themeColor="accent1" w:themeShade="BF"/>
          <w:sz w:val="22"/>
          <w:szCs w:val="22"/>
        </w:rPr>
        <w:t>Потолок</w:t>
      </w:r>
      <w:r w:rsidRPr="00164CF2">
        <w:rPr>
          <w:rFonts w:ascii="Arial" w:hAnsi="Arial" w:cs="Arial"/>
          <w:color w:val="000000"/>
          <w:sz w:val="22"/>
          <w:szCs w:val="22"/>
        </w:rPr>
        <w:t xml:space="preserve"> должен быть изготовлен из профилированного листа с деревянными закладками. Деревянные закладки должны быть обработаны огнеупорным составом и прикручены к швеллерам каркаса контейнера и кровельным листам.  Конструкция крыши контейнера должна быть способна выдержать снеговую нагрузку до 4,8 кПа(480 кг/кв.м.) и передвижение обслуживающего персонала.</w:t>
      </w:r>
    </w:p>
    <w:p w:rsidR="00081AC8" w:rsidRPr="00164CF2" w:rsidRDefault="00081AC8" w:rsidP="006A323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13C35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Промежутки между </w:t>
      </w:r>
      <w:proofErr w:type="spellStart"/>
      <w:r w:rsidRPr="00413C35">
        <w:rPr>
          <w:rFonts w:ascii="Arial" w:hAnsi="Arial" w:cs="Arial"/>
          <w:b/>
          <w:color w:val="365F91" w:themeColor="accent1" w:themeShade="BF"/>
          <w:sz w:val="22"/>
          <w:szCs w:val="22"/>
        </w:rPr>
        <w:t>профнастилом</w:t>
      </w:r>
      <w:proofErr w:type="spellEnd"/>
      <w:r w:rsidRPr="00164CF2">
        <w:rPr>
          <w:rFonts w:ascii="Arial" w:hAnsi="Arial" w:cs="Arial"/>
          <w:color w:val="000000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не менее 4,0 кв.м.* град. С/Вт. </w:t>
      </w:r>
    </w:p>
    <w:p w:rsidR="00081AC8" w:rsidRPr="00164CF2" w:rsidRDefault="00081AC8" w:rsidP="006A323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13C35">
        <w:rPr>
          <w:rFonts w:ascii="Arial" w:hAnsi="Arial" w:cs="Arial"/>
          <w:b/>
          <w:color w:val="365F91" w:themeColor="accent1" w:themeShade="BF"/>
          <w:sz w:val="22"/>
          <w:szCs w:val="22"/>
        </w:rPr>
        <w:t>Пол</w:t>
      </w:r>
      <w:r w:rsidRPr="00164CF2">
        <w:rPr>
          <w:rFonts w:ascii="Arial" w:hAnsi="Arial" w:cs="Arial"/>
          <w:color w:val="000000"/>
          <w:sz w:val="22"/>
          <w:szCs w:val="22"/>
        </w:rPr>
        <w:t xml:space="preserve"> должен состоять из стального листа, размещенного на каркасе Промежутки должны быть заполнены минеральной ватой и всё это покрыто изнутри рифленым стальным листом. Общее сопротивление теплопередаче боковых стен контейнера должны быть не менее 2,2 кв.м.* град. С/Вт. </w:t>
      </w:r>
    </w:p>
    <w:p w:rsidR="00081AC8" w:rsidRPr="00164CF2" w:rsidRDefault="00081AC8" w:rsidP="006A323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13C35">
        <w:rPr>
          <w:rFonts w:ascii="Arial" w:hAnsi="Arial" w:cs="Arial"/>
          <w:b/>
          <w:color w:val="365F91" w:themeColor="accent1" w:themeShade="BF"/>
          <w:sz w:val="22"/>
          <w:szCs w:val="22"/>
        </w:rPr>
        <w:t>Задняя торцевая стена</w:t>
      </w:r>
      <w:r w:rsidRPr="00164CF2">
        <w:rPr>
          <w:rFonts w:ascii="Arial" w:hAnsi="Arial" w:cs="Arial"/>
          <w:color w:val="000000"/>
          <w:sz w:val="22"/>
          <w:szCs w:val="22"/>
        </w:rPr>
        <w:t xml:space="preserve"> должна быть выполнена съёмной и иметь проем для двери. Дверь должна быть оснащена замком.</w:t>
      </w:r>
    </w:p>
    <w:p w:rsidR="00081AC8" w:rsidRPr="00164CF2" w:rsidRDefault="00081AC8" w:rsidP="006A323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164CF2">
        <w:rPr>
          <w:rFonts w:ascii="Arial" w:hAnsi="Arial" w:cs="Arial"/>
          <w:color w:val="000000"/>
          <w:sz w:val="22"/>
          <w:szCs w:val="22"/>
        </w:rPr>
        <w:t>В боковой стене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</w:t>
      </w:r>
    </w:p>
    <w:p w:rsidR="00081AC8" w:rsidRPr="00164CF2" w:rsidRDefault="00081AC8" w:rsidP="006A323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13C35">
        <w:rPr>
          <w:rFonts w:ascii="Arial" w:hAnsi="Arial" w:cs="Arial"/>
          <w:b/>
          <w:color w:val="365F91" w:themeColor="accent1" w:themeShade="BF"/>
          <w:sz w:val="22"/>
          <w:szCs w:val="22"/>
        </w:rPr>
        <w:t>Проемы</w:t>
      </w:r>
      <w:r w:rsidRPr="00164CF2">
        <w:rPr>
          <w:rFonts w:ascii="Arial" w:hAnsi="Arial" w:cs="Arial"/>
          <w:color w:val="000000"/>
          <w:sz w:val="22"/>
          <w:szCs w:val="22"/>
        </w:rPr>
        <w:t xml:space="preserve"> для забора холодного и выброса горячего воздуха должны быть оборудованы автоматическими утепленными клапанами с электроприводами и устройствами,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081AC8" w:rsidRPr="00164CF2" w:rsidRDefault="00081AC8" w:rsidP="006A323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13C35">
        <w:rPr>
          <w:rFonts w:ascii="Arial" w:hAnsi="Arial" w:cs="Arial"/>
          <w:b/>
          <w:color w:val="365F91" w:themeColor="accent1" w:themeShade="BF"/>
          <w:sz w:val="22"/>
          <w:szCs w:val="22"/>
        </w:rPr>
        <w:t>Зазоры и проходы</w:t>
      </w:r>
      <w:r w:rsidRPr="00164CF2">
        <w:rPr>
          <w:rFonts w:ascii="Arial" w:hAnsi="Arial" w:cs="Arial"/>
          <w:color w:val="000000"/>
          <w:sz w:val="22"/>
          <w:szCs w:val="22"/>
        </w:rPr>
        <w:t xml:space="preserve"> между стенами и выступающими элементами станции должны составлять не менее 0.7 метра. </w:t>
      </w:r>
    </w:p>
    <w:p w:rsidR="00081AC8" w:rsidRPr="00164CF2" w:rsidRDefault="00081AC8" w:rsidP="006A323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164CF2">
        <w:rPr>
          <w:rFonts w:ascii="Arial" w:hAnsi="Arial" w:cs="Arial"/>
          <w:color w:val="000000"/>
          <w:sz w:val="22"/>
          <w:szCs w:val="22"/>
        </w:rPr>
        <w:t>основной несущий корпус контейнера должен быть не ниже II-й степени огнестойкости.</w:t>
      </w:r>
    </w:p>
    <w:p w:rsidR="00081AC8" w:rsidRPr="00164CF2" w:rsidRDefault="00081AC8" w:rsidP="006A323C">
      <w:pPr>
        <w:spacing w:after="0"/>
        <w:ind w:firstLine="709"/>
        <w:jc w:val="both"/>
        <w:rPr>
          <w:rFonts w:ascii="Arial" w:hAnsi="Arial" w:cs="Arial"/>
        </w:rPr>
      </w:pPr>
      <w:r w:rsidRPr="00413C35">
        <w:rPr>
          <w:rFonts w:ascii="Arial" w:hAnsi="Arial" w:cs="Arial"/>
          <w:b/>
          <w:color w:val="365F91" w:themeColor="accent1" w:themeShade="BF"/>
        </w:rPr>
        <w:t>Рама контейнера</w:t>
      </w:r>
      <w:r w:rsidRPr="00164CF2">
        <w:rPr>
          <w:rFonts w:ascii="Arial" w:hAnsi="Arial" w:cs="Arial"/>
        </w:rPr>
        <w:t xml:space="preserve"> должна быть усилена,  изготовлены закладные устройства для монтажа и крепления </w:t>
      </w:r>
      <w:proofErr w:type="gramStart"/>
      <w:r w:rsidRPr="00164CF2">
        <w:rPr>
          <w:rFonts w:ascii="Arial" w:hAnsi="Arial" w:cs="Arial"/>
        </w:rPr>
        <w:t>дизель-генератора</w:t>
      </w:r>
      <w:proofErr w:type="gramEnd"/>
      <w:r w:rsidRPr="00164CF2">
        <w:rPr>
          <w:rFonts w:ascii="Arial" w:hAnsi="Arial" w:cs="Arial"/>
        </w:rPr>
        <w:t xml:space="preserve"> и вспомогательного оборудования; Выхлопные  трубы  должны быть </w:t>
      </w:r>
      <w:proofErr w:type="spellStart"/>
      <w:r w:rsidRPr="00164CF2">
        <w:rPr>
          <w:rFonts w:ascii="Arial" w:hAnsi="Arial" w:cs="Arial"/>
        </w:rPr>
        <w:t>теплоизолированы</w:t>
      </w:r>
      <w:proofErr w:type="spellEnd"/>
      <w:r w:rsidRPr="00164CF2">
        <w:rPr>
          <w:rFonts w:ascii="Arial" w:hAnsi="Arial" w:cs="Arial"/>
        </w:rPr>
        <w:t>, Внутренняя электропроводка  должна быть выполнена  согласно ПУЭ.</w:t>
      </w:r>
    </w:p>
    <w:p w:rsidR="00081AC8" w:rsidRPr="00164CF2" w:rsidRDefault="00081AC8" w:rsidP="006A323C">
      <w:pPr>
        <w:spacing w:after="0"/>
        <w:ind w:firstLine="709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 В  контейнере  должен быть установлен  распределительный  щиток  собственных  нужд.</w:t>
      </w:r>
    </w:p>
    <w:p w:rsidR="00081AC8" w:rsidRPr="00164CF2" w:rsidRDefault="00081AC8" w:rsidP="006A323C">
      <w:pPr>
        <w:spacing w:after="0"/>
        <w:ind w:firstLine="709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Для  обеспечения  безопасной  эксплуатации  должны быть предусмотрены  система  </w:t>
      </w:r>
      <w:proofErr w:type="spellStart"/>
      <w:r w:rsidRPr="00164CF2">
        <w:rPr>
          <w:rFonts w:ascii="Arial" w:hAnsi="Arial" w:cs="Arial"/>
        </w:rPr>
        <w:t>охранно</w:t>
      </w:r>
      <w:proofErr w:type="spellEnd"/>
      <w:r w:rsidRPr="00164CF2">
        <w:rPr>
          <w:rFonts w:ascii="Arial" w:hAnsi="Arial" w:cs="Arial"/>
        </w:rPr>
        <w:t xml:space="preserve"> – пожарной  сигнализации  и  система  автоматического  порошкового пожаротушения.</w:t>
      </w:r>
    </w:p>
    <w:p w:rsidR="00081AC8" w:rsidRPr="00164CF2" w:rsidRDefault="00081AC8" w:rsidP="006A323C">
      <w:pPr>
        <w:spacing w:after="0"/>
        <w:ind w:firstLine="709"/>
        <w:jc w:val="both"/>
        <w:rPr>
          <w:rFonts w:ascii="Arial" w:hAnsi="Arial" w:cs="Arial"/>
        </w:rPr>
      </w:pPr>
      <w:r w:rsidRPr="00413C35">
        <w:rPr>
          <w:rFonts w:ascii="Arial" w:hAnsi="Arial" w:cs="Arial"/>
          <w:b/>
          <w:color w:val="365F91" w:themeColor="accent1" w:themeShade="BF"/>
        </w:rPr>
        <w:t>Отопление контейнера</w:t>
      </w:r>
      <w:r w:rsidRPr="00164CF2">
        <w:rPr>
          <w:rFonts w:ascii="Arial" w:hAnsi="Arial" w:cs="Arial"/>
        </w:rPr>
        <w:t xml:space="preserve">, не работающего ДЭА </w:t>
      </w:r>
      <w:proofErr w:type="gramStart"/>
      <w:r w:rsidRPr="00164CF2">
        <w:rPr>
          <w:rFonts w:ascii="Arial" w:hAnsi="Arial" w:cs="Arial"/>
        </w:rPr>
        <w:t>должна</w:t>
      </w:r>
      <w:proofErr w:type="gramEnd"/>
      <w:r w:rsidRPr="00164CF2">
        <w:rPr>
          <w:rFonts w:ascii="Arial" w:hAnsi="Arial" w:cs="Arial"/>
        </w:rPr>
        <w:t xml:space="preserve"> производится за счёт  масляных </w:t>
      </w:r>
      <w:proofErr w:type="spellStart"/>
      <w:r w:rsidRPr="00164CF2">
        <w:rPr>
          <w:rFonts w:ascii="Arial" w:hAnsi="Arial" w:cs="Arial"/>
        </w:rPr>
        <w:t>электрорадиаторов</w:t>
      </w:r>
      <w:proofErr w:type="spellEnd"/>
      <w:r w:rsidRPr="00164CF2">
        <w:rPr>
          <w:rFonts w:ascii="Arial" w:hAnsi="Arial" w:cs="Arial"/>
        </w:rPr>
        <w:t xml:space="preserve">. </w:t>
      </w:r>
    </w:p>
    <w:p w:rsidR="00081AC8" w:rsidRPr="00164CF2" w:rsidRDefault="00081AC8" w:rsidP="006A323C">
      <w:pPr>
        <w:spacing w:after="0"/>
        <w:ind w:firstLine="709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>Внутри контейнера должно быть смонтировано основное и аварийное освещение.</w:t>
      </w:r>
    </w:p>
    <w:p w:rsidR="00081AC8" w:rsidRPr="00164CF2" w:rsidRDefault="00081AC8" w:rsidP="006A323C">
      <w:pPr>
        <w:spacing w:after="0"/>
        <w:ind w:firstLine="709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>Все элементы конструкции контейнера, подверженные процессам коррозии,  должны иметь  защитное  покрытие.</w:t>
      </w:r>
    </w:p>
    <w:p w:rsidR="001F2DDD" w:rsidRPr="001F2DDD" w:rsidRDefault="001F2DDD" w:rsidP="001F2DDD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lastRenderedPageBreak/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081AC8" w:rsidRPr="00413C35" w:rsidRDefault="00081AC8" w:rsidP="006A323C">
      <w:pPr>
        <w:spacing w:after="0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413C35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  <w:color w:val="000000"/>
          <w:spacing w:val="-2"/>
        </w:rPr>
      </w:pPr>
      <w:r w:rsidRPr="00164CF2">
        <w:rPr>
          <w:rFonts w:ascii="Arial" w:hAnsi="Arial" w:cs="Arial"/>
          <w:color w:val="000000"/>
          <w:spacing w:val="-8"/>
        </w:rPr>
        <w:t>Комплект</w:t>
      </w:r>
      <w:r w:rsidRPr="00164CF2">
        <w:rPr>
          <w:rFonts w:ascii="Arial" w:hAnsi="Arial" w:cs="Arial"/>
          <w:color w:val="000000"/>
          <w:spacing w:val="3"/>
        </w:rPr>
        <w:t xml:space="preserve"> документации должен быть на русском языке и содержать</w:t>
      </w:r>
      <w:r w:rsidRPr="00164CF2">
        <w:rPr>
          <w:rFonts w:ascii="Arial" w:hAnsi="Arial" w:cs="Arial"/>
          <w:color w:val="000000"/>
          <w:spacing w:val="-2"/>
        </w:rPr>
        <w:t>:</w:t>
      </w:r>
    </w:p>
    <w:p w:rsidR="00081AC8" w:rsidRPr="00164CF2" w:rsidRDefault="00081AC8" w:rsidP="006A323C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164CF2">
        <w:rPr>
          <w:rFonts w:ascii="Arial" w:hAnsi="Arial" w:cs="Arial"/>
        </w:rPr>
        <w:t>формуляр (паспорт);</w:t>
      </w:r>
    </w:p>
    <w:p w:rsidR="00081AC8" w:rsidRPr="00164CF2" w:rsidRDefault="00081AC8" w:rsidP="006A323C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164CF2">
        <w:rPr>
          <w:rFonts w:ascii="Arial" w:hAnsi="Arial" w:cs="Arial"/>
        </w:rPr>
        <w:t xml:space="preserve">техническое описание оборудования; </w:t>
      </w:r>
    </w:p>
    <w:p w:rsidR="00081AC8" w:rsidRPr="00164CF2" w:rsidRDefault="00081AC8" w:rsidP="006A323C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164CF2">
        <w:rPr>
          <w:rFonts w:ascii="Arial" w:hAnsi="Arial" w:cs="Arial"/>
        </w:rPr>
        <w:t>инструкции по эксплуатации двигателя и генератора;</w:t>
      </w:r>
    </w:p>
    <w:p w:rsidR="00081AC8" w:rsidRPr="00164CF2" w:rsidRDefault="00081AC8" w:rsidP="006A323C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164CF2">
        <w:rPr>
          <w:rFonts w:ascii="Arial" w:hAnsi="Arial" w:cs="Arial"/>
        </w:rPr>
        <w:t>регламент технического обслуживания;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  <w:color w:val="000000"/>
          <w:spacing w:val="-2"/>
        </w:rPr>
      </w:pPr>
      <w:r w:rsidRPr="00164CF2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164CF2">
        <w:rPr>
          <w:rFonts w:ascii="Arial" w:hAnsi="Arial" w:cs="Arial"/>
          <w:color w:val="000000"/>
          <w:spacing w:val="4"/>
        </w:rPr>
        <w:t>ДГУ</w:t>
      </w:r>
      <w:r w:rsidRPr="00164CF2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>Масляная, топливная системы ДЭС.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>                - система смазки двигателя  - картерная.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- смазочное масло должно удовлетворять требованиям: </w:t>
      </w:r>
      <w:r w:rsidRPr="00413C35">
        <w:rPr>
          <w:rFonts w:ascii="Arial" w:hAnsi="Arial" w:cs="Arial"/>
          <w:b/>
        </w:rPr>
        <w:t>по SAE – не ниже 15W40</w:t>
      </w:r>
      <w:r w:rsidRPr="00164CF2">
        <w:rPr>
          <w:rFonts w:ascii="Arial" w:hAnsi="Arial" w:cs="Arial"/>
        </w:rPr>
        <w:t xml:space="preserve">; </w:t>
      </w:r>
      <w:r w:rsidRPr="00413C35">
        <w:rPr>
          <w:rFonts w:ascii="Arial" w:hAnsi="Arial" w:cs="Arial"/>
          <w:b/>
        </w:rPr>
        <w:t>по API – не ниже CF-4</w:t>
      </w:r>
      <w:r w:rsidRPr="00164CF2">
        <w:rPr>
          <w:rFonts w:ascii="Arial" w:hAnsi="Arial" w:cs="Arial"/>
        </w:rPr>
        <w:t>.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081AC8" w:rsidRPr="00164CF2" w:rsidRDefault="00413C35" w:rsidP="006A32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="00081AC8" w:rsidRPr="00164CF2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="00081AC8" w:rsidRPr="00164CF2">
        <w:rPr>
          <w:rFonts w:ascii="Arial" w:hAnsi="Arial" w:cs="Arial"/>
          <w:color w:val="000000"/>
          <w:spacing w:val="4"/>
        </w:rPr>
        <w:t>ДГУ</w:t>
      </w:r>
      <w:r w:rsidR="00081AC8" w:rsidRPr="00164CF2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="00081AC8" w:rsidRPr="00164CF2">
        <w:rPr>
          <w:rFonts w:ascii="Arial" w:hAnsi="Arial" w:cs="Arial"/>
          <w:color w:val="000000"/>
          <w:spacing w:val="4"/>
        </w:rPr>
        <w:t>ДГУ</w:t>
      </w:r>
      <w:r w:rsidR="00081AC8" w:rsidRPr="00164CF2">
        <w:rPr>
          <w:rFonts w:ascii="Arial" w:hAnsi="Arial" w:cs="Arial"/>
          <w:color w:val="000000"/>
          <w:spacing w:val="-1"/>
        </w:rPr>
        <w:t>.</w:t>
      </w:r>
      <w:r w:rsidR="00081AC8" w:rsidRPr="00164CF2">
        <w:rPr>
          <w:rFonts w:ascii="Arial" w:hAnsi="Arial" w:cs="Arial"/>
          <w:color w:val="000000"/>
          <w:spacing w:val="-8"/>
        </w:rPr>
        <w:t xml:space="preserve">    </w:t>
      </w:r>
    </w:p>
    <w:p w:rsidR="00081AC8" w:rsidRPr="00164CF2" w:rsidRDefault="00081AC8" w:rsidP="006A323C">
      <w:pPr>
        <w:spacing w:after="0"/>
        <w:jc w:val="both"/>
        <w:rPr>
          <w:rFonts w:ascii="Arial" w:hAnsi="Arial" w:cs="Arial"/>
        </w:rPr>
      </w:pPr>
      <w:r w:rsidRPr="00164CF2">
        <w:rPr>
          <w:rFonts w:ascii="Arial" w:hAnsi="Arial" w:cs="Arial"/>
        </w:rPr>
        <w:t xml:space="preserve">Товар должен быть новым, не бывшим в эксплуатации, выпущен не ранее </w:t>
      </w:r>
      <w:r w:rsidR="004057C2">
        <w:rPr>
          <w:rFonts w:ascii="Arial" w:hAnsi="Arial" w:cs="Arial"/>
        </w:rPr>
        <w:t>текущего года</w:t>
      </w:r>
      <w:r w:rsidRPr="00164CF2">
        <w:rPr>
          <w:rFonts w:ascii="Arial" w:hAnsi="Arial" w:cs="Arial"/>
        </w:rPr>
        <w:t>.</w:t>
      </w:r>
    </w:p>
    <w:p w:rsidR="00081AC8" w:rsidRDefault="00081AC8" w:rsidP="00081AC8">
      <w:pPr>
        <w:rPr>
          <w:sz w:val="24"/>
          <w:szCs w:val="24"/>
        </w:rPr>
      </w:pPr>
    </w:p>
    <w:p w:rsidR="0047630E" w:rsidRPr="00FC1D5D" w:rsidRDefault="0047630E" w:rsidP="00081AC8">
      <w:pPr>
        <w:rPr>
          <w:sz w:val="24"/>
          <w:szCs w:val="24"/>
        </w:rPr>
      </w:pPr>
      <w:r w:rsidRPr="0047630E">
        <w:rPr>
          <w:noProof/>
          <w:sz w:val="24"/>
          <w:szCs w:val="24"/>
          <w:lang w:eastAsia="ru-RU"/>
        </w:rPr>
        <w:drawing>
          <wp:inline distT="0" distB="0" distL="0" distR="0">
            <wp:extent cx="2000271" cy="1500624"/>
            <wp:effectExtent l="19050" t="0" r="0" b="0"/>
            <wp:docPr id="97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09" cy="149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30E">
        <w:rPr>
          <w:noProof/>
          <w:sz w:val="24"/>
          <w:szCs w:val="24"/>
          <w:lang w:eastAsia="ru-RU"/>
        </w:rPr>
        <w:drawing>
          <wp:inline distT="0" distB="0" distL="0" distR="0">
            <wp:extent cx="2266950" cy="1497371"/>
            <wp:effectExtent l="19050" t="0" r="0" b="0"/>
            <wp:docPr id="99" name="Рисунок 7" descr="F:\Торговый Дом ЭТРО\Реклама\Foto\цех 09_02_12\P209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Торговый Дом ЭТРО\Реклама\Foto\цех 09_02_12\P20900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361" cy="151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30E">
        <w:rPr>
          <w:noProof/>
          <w:sz w:val="24"/>
          <w:szCs w:val="24"/>
          <w:lang w:eastAsia="ru-RU"/>
        </w:rPr>
        <w:drawing>
          <wp:inline distT="0" distB="0" distL="0" distR="0">
            <wp:extent cx="1987575" cy="1491101"/>
            <wp:effectExtent l="19050" t="0" r="0" b="0"/>
            <wp:docPr id="100" name="Рисунок 6" descr="F:\Торговый Дом ЭТРО\Реклама\Foto\МОНТАЖИ, отгрузки, ДГУ на объектах\АД 630 РБК отгрузка росрезерв нефтегаз\Отгрузка 2\P927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Торговый Дом ЭТРО\Реклама\Foto\МОНТАЖИ, отгрузки, ДГУ на объектах\АД 630 РБК отгрузка росрезерв нефтегаз\Отгрузка 2\P92700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533" cy="149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289" w:rsidRDefault="00311289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1289" w:rsidRDefault="00311289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1289" w:rsidRDefault="00311289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1289" w:rsidRDefault="00311289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1289" w:rsidRDefault="00311289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1289" w:rsidRDefault="00311289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1289" w:rsidRDefault="00311289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1289" w:rsidRDefault="00311289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1289" w:rsidRDefault="00311289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2DDD" w:rsidRDefault="001F2DDD" w:rsidP="00311289">
      <w:pPr>
        <w:jc w:val="center"/>
        <w:rPr>
          <w:rFonts w:ascii="Arial" w:hAnsi="Arial" w:cs="Arial"/>
          <w:b/>
        </w:rPr>
      </w:pPr>
    </w:p>
    <w:p w:rsidR="001F2DDD" w:rsidRDefault="001F2DDD" w:rsidP="003112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-66675</wp:posOffset>
            </wp:positionV>
            <wp:extent cx="5715000" cy="1447800"/>
            <wp:effectExtent l="19050" t="0" r="0" b="0"/>
            <wp:wrapNone/>
            <wp:docPr id="206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2DDD" w:rsidRDefault="001F2DDD" w:rsidP="00311289">
      <w:pPr>
        <w:jc w:val="center"/>
        <w:rPr>
          <w:rFonts w:ascii="Arial" w:hAnsi="Arial" w:cs="Arial"/>
          <w:b/>
        </w:rPr>
      </w:pPr>
    </w:p>
    <w:p w:rsidR="001F2DDD" w:rsidRDefault="001F2DDD" w:rsidP="00311289">
      <w:pPr>
        <w:jc w:val="center"/>
        <w:rPr>
          <w:rFonts w:ascii="Arial" w:hAnsi="Arial" w:cs="Arial"/>
          <w:b/>
        </w:rPr>
      </w:pPr>
    </w:p>
    <w:p w:rsidR="001F2DDD" w:rsidRDefault="001F2DDD" w:rsidP="00311289">
      <w:pPr>
        <w:jc w:val="center"/>
        <w:rPr>
          <w:rFonts w:ascii="Arial" w:hAnsi="Arial" w:cs="Arial"/>
          <w:b/>
        </w:rPr>
      </w:pPr>
    </w:p>
    <w:p w:rsidR="001F2DDD" w:rsidRDefault="001F2DDD" w:rsidP="00311289">
      <w:pPr>
        <w:jc w:val="center"/>
        <w:rPr>
          <w:rFonts w:ascii="Arial" w:hAnsi="Arial" w:cs="Arial"/>
          <w:b/>
        </w:rPr>
      </w:pPr>
    </w:p>
    <w:p w:rsidR="00311289" w:rsidRPr="001F2DDD" w:rsidRDefault="00311289" w:rsidP="001F2DDD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7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0769DB" w:rsidRPr="00CF14A0" w:rsidRDefault="00907D2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.25pt;margin-top:13.25pt;width:512.25pt;height:0;z-index:251660288" o:connectortype="straight" strokecolor="#365f91 [2404]" strokeweight="2pt">
            <v:stroke dashstyle="dash"/>
          </v:shape>
        </w:pict>
      </w:r>
    </w:p>
    <w:p w:rsidR="00896450" w:rsidRDefault="00896450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96450" w:rsidRDefault="00896450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11289" w:rsidRPr="00D57C2E" w:rsidRDefault="00311289" w:rsidP="00311289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311289" w:rsidRPr="00952F0F" w:rsidRDefault="00311289" w:rsidP="00311289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311289" w:rsidRPr="00771549" w:rsidRDefault="00311289" w:rsidP="00311289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311289" w:rsidRPr="00403401" w:rsidRDefault="00311289" w:rsidP="0031128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0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311289" w:rsidRPr="00D57C2E" w:rsidRDefault="00311289" w:rsidP="00311289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311289" w:rsidRPr="00D57C2E" w:rsidRDefault="00311289" w:rsidP="00311289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311289" w:rsidRPr="00771549" w:rsidRDefault="00311289" w:rsidP="00311289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311289" w:rsidRPr="00403401" w:rsidRDefault="00311289" w:rsidP="0031128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311289" w:rsidRPr="00403401" w:rsidRDefault="00311289" w:rsidP="0031128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0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311289" w:rsidRPr="001A371B" w:rsidRDefault="00311289" w:rsidP="00311289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311289" w:rsidRPr="001A371B" w:rsidRDefault="00311289" w:rsidP="00311289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lastRenderedPageBreak/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311289" w:rsidRPr="00D57C2E" w:rsidRDefault="00311289" w:rsidP="00311289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311289" w:rsidRDefault="00311289" w:rsidP="00311289">
      <w:pPr>
        <w:jc w:val="both"/>
        <w:rPr>
          <w:rFonts w:ascii="Arial" w:hAnsi="Arial" w:cs="Arial"/>
          <w:sz w:val="28"/>
          <w:szCs w:val="28"/>
        </w:rPr>
      </w:pPr>
    </w:p>
    <w:p w:rsidR="00311289" w:rsidRPr="00403401" w:rsidRDefault="00311289" w:rsidP="0031128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0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311289" w:rsidRPr="0094508F" w:rsidRDefault="00311289" w:rsidP="00311289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311289" w:rsidRPr="0094508F" w:rsidRDefault="00311289" w:rsidP="00311289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311289" w:rsidRPr="00D57C2E" w:rsidRDefault="00311289" w:rsidP="00311289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311289" w:rsidRPr="00DE0F56" w:rsidRDefault="00311289" w:rsidP="00311289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311289" w:rsidRPr="00403401" w:rsidRDefault="00311289" w:rsidP="0031128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0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311289" w:rsidRPr="001A371B" w:rsidRDefault="00311289" w:rsidP="00311289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311289" w:rsidRPr="00403401" w:rsidRDefault="00311289" w:rsidP="0031128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0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311289" w:rsidRPr="00311289" w:rsidRDefault="00311289" w:rsidP="00311289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311289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311289">
        <w:rPr>
          <w:rFonts w:ascii="Arial" w:hAnsi="Arial" w:cs="Arial"/>
          <w:color w:val="000000"/>
          <w:sz w:val="23"/>
          <w:szCs w:val="23"/>
        </w:rPr>
        <w:t xml:space="preserve"> </w:t>
      </w:r>
      <w:r w:rsidRPr="00311289">
        <w:rPr>
          <w:rFonts w:ascii="Arial" w:hAnsi="Arial" w:cs="Arial"/>
          <w:color w:val="000000"/>
          <w:sz w:val="23"/>
          <w:szCs w:val="23"/>
        </w:rPr>
        <w:br/>
      </w:r>
      <w:r w:rsidRPr="00311289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311289" w:rsidRPr="00311289" w:rsidRDefault="00311289" w:rsidP="00311289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311289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311289">
        <w:rPr>
          <w:rFonts w:ascii="Arial" w:hAnsi="Arial" w:cs="Arial"/>
          <w:color w:val="000000"/>
          <w:sz w:val="23"/>
          <w:szCs w:val="23"/>
        </w:rPr>
        <w:t xml:space="preserve"> </w:t>
      </w:r>
      <w:r w:rsidRPr="00311289"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311289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311289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 w:rsidRPr="00311289"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311289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311289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311289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311289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 w:rsidRPr="00311289">
        <w:rPr>
          <w:rFonts w:ascii="Arial" w:hAnsi="Arial" w:cs="Arial"/>
          <w:color w:val="000000"/>
          <w:sz w:val="23"/>
          <w:szCs w:val="23"/>
        </w:rPr>
        <w:br/>
      </w:r>
      <w:r w:rsidRPr="00311289">
        <w:rPr>
          <w:rFonts w:ascii="Arial" w:hAnsi="Arial" w:cs="Arial"/>
          <w:color w:val="000000"/>
          <w:sz w:val="23"/>
          <w:szCs w:val="23"/>
        </w:rPr>
        <w:br/>
      </w:r>
      <w:r w:rsidRPr="00311289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 w:rsidRPr="00311289">
        <w:rPr>
          <w:rFonts w:ascii="Arial" w:hAnsi="Arial" w:cs="Arial"/>
          <w:color w:val="000000"/>
          <w:sz w:val="23"/>
          <w:szCs w:val="23"/>
        </w:rPr>
        <w:t xml:space="preserve">: 8 (800) 250-75-89 (звонок по России бесплатный) </w:t>
      </w:r>
      <w:r w:rsidRPr="00311289"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311289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311289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 w:rsidRPr="00311289"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3" w:history="1">
        <w:r w:rsidRPr="00311289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311289" w:rsidRPr="00311289" w:rsidRDefault="00311289" w:rsidP="00311289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311289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31128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311289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 w:rsidRPr="00311289">
        <w:rPr>
          <w:rFonts w:ascii="Arial" w:hAnsi="Arial" w:cs="Arial"/>
          <w:color w:val="000000"/>
          <w:sz w:val="23"/>
          <w:szCs w:val="23"/>
        </w:rPr>
        <w:t>Единая справочная: +7 (383) 278-72-25</w:t>
      </w:r>
    </w:p>
    <w:p w:rsidR="007745CE" w:rsidRDefault="00311289" w:rsidP="00311289">
      <w:pPr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311289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Менеджеры по продажам</w:t>
      </w:r>
      <w:r w:rsidRPr="00311289">
        <w:rPr>
          <w:rFonts w:ascii="Arial" w:hAnsi="Arial" w:cs="Arial"/>
          <w:color w:val="000000"/>
          <w:sz w:val="23"/>
          <w:szCs w:val="23"/>
        </w:rPr>
        <w:t xml:space="preserve">: </w:t>
      </w:r>
      <w:r w:rsidRPr="00311289">
        <w:rPr>
          <w:rFonts w:ascii="Arial" w:hAnsi="Arial" w:cs="Arial"/>
          <w:color w:val="000000"/>
          <w:sz w:val="23"/>
          <w:szCs w:val="23"/>
        </w:rPr>
        <w:br/>
      </w:r>
      <w:r w:rsidRPr="00311289">
        <w:rPr>
          <w:rFonts w:ascii="Arial" w:hAnsi="Arial" w:cs="Arial"/>
          <w:color w:val="000000"/>
          <w:sz w:val="23"/>
          <w:szCs w:val="23"/>
        </w:rPr>
        <w:br/>
        <w:t xml:space="preserve">Дьяконов Алексей +7 (383) 278-72-08 </w:t>
      </w:r>
      <w:hyperlink r:id="rId24" w:history="1">
        <w:r w:rsidRPr="00311289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311289">
        <w:rPr>
          <w:rFonts w:ascii="Arial" w:hAnsi="Arial" w:cs="Arial"/>
          <w:color w:val="000000"/>
          <w:sz w:val="23"/>
          <w:szCs w:val="23"/>
        </w:rPr>
        <w:br/>
        <w:t xml:space="preserve">Шмонин Сергей +7 (383) 278-74-36 </w:t>
      </w:r>
      <w:hyperlink r:id="rId25" w:history="1">
        <w:r w:rsidRPr="00311289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311289">
        <w:rPr>
          <w:rFonts w:ascii="Arial" w:hAnsi="Arial" w:cs="Arial"/>
          <w:color w:val="000000"/>
          <w:sz w:val="23"/>
          <w:szCs w:val="23"/>
        </w:rPr>
        <w:br/>
        <w:t xml:space="preserve">Каторжанина Елена +7 (383) 278-74-04 </w:t>
      </w:r>
      <w:hyperlink r:id="rId26" w:history="1">
        <w:r w:rsidRPr="00311289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311289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311289">
        <w:rPr>
          <w:rFonts w:ascii="Arial" w:hAnsi="Arial" w:cs="Arial"/>
          <w:color w:val="000000"/>
          <w:sz w:val="23"/>
          <w:szCs w:val="23"/>
        </w:rPr>
        <w:br/>
      </w:r>
      <w:r w:rsidRPr="00311289">
        <w:rPr>
          <w:rFonts w:ascii="Arial" w:hAnsi="Arial" w:cs="Arial"/>
          <w:color w:val="000000"/>
          <w:sz w:val="23"/>
          <w:szCs w:val="23"/>
        </w:rPr>
        <w:br/>
      </w:r>
      <w:r w:rsidRPr="00311289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311289">
        <w:rPr>
          <w:rFonts w:ascii="Arial" w:hAnsi="Arial" w:cs="Arial"/>
          <w:color w:val="000000"/>
          <w:sz w:val="23"/>
          <w:szCs w:val="23"/>
        </w:rPr>
        <w:t xml:space="preserve"> </w:t>
      </w:r>
      <w:r w:rsidRPr="00311289">
        <w:rPr>
          <w:rFonts w:ascii="Arial" w:hAnsi="Arial" w:cs="Arial"/>
          <w:color w:val="000000"/>
          <w:sz w:val="23"/>
          <w:szCs w:val="23"/>
        </w:rPr>
        <w:br/>
        <w:t xml:space="preserve">Администратор сервисного центра: </w:t>
      </w:r>
      <w:r w:rsidRPr="00311289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311289" w:rsidRDefault="00311289" w:rsidP="00311289">
      <w:pPr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</w:p>
    <w:p w:rsidR="00311289" w:rsidRPr="00311289" w:rsidRDefault="00907D2B" w:rsidP="00311289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pict>
          <v:shape id="_x0000_s1028" type="#_x0000_t32" style="position:absolute;margin-left:9.75pt;margin-top:10.6pt;width:512.25pt;height:0;z-index:251663360" o:connectortype="straight" strokecolor="#365f91 [2404]" strokeweight="2pt">
            <v:stroke dashstyle="dash"/>
          </v:shape>
        </w:pict>
      </w:r>
    </w:p>
    <w:sectPr w:rsidR="00311289" w:rsidRPr="00311289" w:rsidSect="00FE3678">
      <w:footerReference w:type="default" r:id="rId27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EBA" w:rsidRDefault="00454EBA" w:rsidP="00FE3678">
      <w:pPr>
        <w:spacing w:after="0" w:line="240" w:lineRule="auto"/>
      </w:pPr>
      <w:r>
        <w:separator/>
      </w:r>
    </w:p>
  </w:endnote>
  <w:endnote w:type="continuationSeparator" w:id="0">
    <w:p w:rsidR="00454EBA" w:rsidRDefault="00454EBA" w:rsidP="00FE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678" w:rsidRPr="00AC5FA9" w:rsidRDefault="00FE3678" w:rsidP="00FE3678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FE3678" w:rsidRPr="00AC5FA9" w:rsidTr="00C90BE5">
      <w:tc>
        <w:tcPr>
          <w:tcW w:w="4679" w:type="dxa"/>
        </w:tcPr>
        <w:p w:rsidR="00FE3678" w:rsidRPr="00AC5FA9" w:rsidRDefault="00FE3678" w:rsidP="00FE3678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FE3678" w:rsidRPr="00AC5FA9" w:rsidRDefault="00FE3678" w:rsidP="00FE3678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FE3678" w:rsidRPr="00AC5FA9" w:rsidTr="00C90BE5">
      <w:tc>
        <w:tcPr>
          <w:tcW w:w="4679" w:type="dxa"/>
        </w:tcPr>
        <w:p w:rsidR="00FE3678" w:rsidRPr="00AC5FA9" w:rsidRDefault="00FE3678" w:rsidP="00FE3678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FE3678" w:rsidRPr="00AC5FA9" w:rsidRDefault="00FE3678" w:rsidP="00FE3678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FE3678" w:rsidRDefault="00FE3678">
    <w:pPr>
      <w:pStyle w:val="ab"/>
    </w:pPr>
  </w:p>
  <w:p w:rsidR="00FE3678" w:rsidRDefault="00FE367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EBA" w:rsidRDefault="00454EBA" w:rsidP="00FE3678">
      <w:pPr>
        <w:spacing w:after="0" w:line="240" w:lineRule="auto"/>
      </w:pPr>
      <w:r>
        <w:separator/>
      </w:r>
    </w:p>
  </w:footnote>
  <w:footnote w:type="continuationSeparator" w:id="0">
    <w:p w:rsidR="00454EBA" w:rsidRDefault="00454EBA" w:rsidP="00FE3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769DB"/>
    <w:rsid w:val="00081AC8"/>
    <w:rsid w:val="000A3FC2"/>
    <w:rsid w:val="000B0A54"/>
    <w:rsid w:val="00164CF2"/>
    <w:rsid w:val="001856F0"/>
    <w:rsid w:val="001859D8"/>
    <w:rsid w:val="001A3A53"/>
    <w:rsid w:val="001F2DDD"/>
    <w:rsid w:val="002242BA"/>
    <w:rsid w:val="002B701B"/>
    <w:rsid w:val="003008D7"/>
    <w:rsid w:val="00311289"/>
    <w:rsid w:val="003340EF"/>
    <w:rsid w:val="003B2CF7"/>
    <w:rsid w:val="003D2BC1"/>
    <w:rsid w:val="00401F6F"/>
    <w:rsid w:val="004057C2"/>
    <w:rsid w:val="00413C35"/>
    <w:rsid w:val="00425D72"/>
    <w:rsid w:val="004470E4"/>
    <w:rsid w:val="00454EBA"/>
    <w:rsid w:val="0047630E"/>
    <w:rsid w:val="004E5716"/>
    <w:rsid w:val="005035E1"/>
    <w:rsid w:val="00540F90"/>
    <w:rsid w:val="0056510F"/>
    <w:rsid w:val="005728DF"/>
    <w:rsid w:val="00577B87"/>
    <w:rsid w:val="005F280C"/>
    <w:rsid w:val="00602D81"/>
    <w:rsid w:val="00633538"/>
    <w:rsid w:val="00641C50"/>
    <w:rsid w:val="006A323C"/>
    <w:rsid w:val="00723C5D"/>
    <w:rsid w:val="007745CE"/>
    <w:rsid w:val="007B058A"/>
    <w:rsid w:val="00814212"/>
    <w:rsid w:val="008514C1"/>
    <w:rsid w:val="00896450"/>
    <w:rsid w:val="008B6200"/>
    <w:rsid w:val="00907D2B"/>
    <w:rsid w:val="009F51D5"/>
    <w:rsid w:val="00A82778"/>
    <w:rsid w:val="00B07E58"/>
    <w:rsid w:val="00C159E6"/>
    <w:rsid w:val="00C20E48"/>
    <w:rsid w:val="00CF0B47"/>
    <w:rsid w:val="00CF14A0"/>
    <w:rsid w:val="00CF5455"/>
    <w:rsid w:val="00D32643"/>
    <w:rsid w:val="00D50EB7"/>
    <w:rsid w:val="00D6743F"/>
    <w:rsid w:val="00D72E88"/>
    <w:rsid w:val="00DF1DBF"/>
    <w:rsid w:val="00E12FE5"/>
    <w:rsid w:val="00E27DFD"/>
    <w:rsid w:val="00EC6D73"/>
    <w:rsid w:val="00ED264D"/>
    <w:rsid w:val="00F62C45"/>
    <w:rsid w:val="00FE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8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E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3678"/>
  </w:style>
  <w:style w:type="paragraph" w:styleId="ab">
    <w:name w:val="footer"/>
    <w:basedOn w:val="a"/>
    <w:link w:val="ac"/>
    <w:uiPriority w:val="99"/>
    <w:unhideWhenUsed/>
    <w:rsid w:val="00FE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3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hyperlink" Target="mailto:katorzhanina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td.eag.su/catalog/oprosny_list/" TargetMode="External"/><Relationship Id="rId25" Type="http://schemas.openxmlformats.org/officeDocument/2006/relationships/hyperlink" Target="mailto:shmonin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nye-generatory/dizel-generator-cummins/" TargetMode="External"/><Relationship Id="rId24" Type="http://schemas.openxmlformats.org/officeDocument/2006/relationships/hyperlink" Target="mailto:dyakonov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info@td.eag.s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d.eag.su/catalog/dizel-generator-v-konteynere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640-kvt-v-konteinere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B7A7-9B94-454A-AD05-504D22DB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ДГУ в контейнере АД640-Т400-2РБК</vt:lpstr>
    </vt:vector>
  </TitlesOfParts>
  <Company>Microsoft</Company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ДГУ в контейнере АД640-Т400-2РБК</dc:title>
  <dc:subject>Техническое задание на закупку дизель-генератора</dc:subject>
  <dc:creator>ООО "ТД Электроагрегат"</dc:creator>
  <cp:keywords/>
  <dc:description/>
  <cp:lastModifiedBy>Skynet</cp:lastModifiedBy>
  <cp:revision>17</cp:revision>
  <dcterms:created xsi:type="dcterms:W3CDTF">2014-09-18T06:40:00Z</dcterms:created>
  <dcterms:modified xsi:type="dcterms:W3CDTF">2022-11-15T13:54:00Z</dcterms:modified>
</cp:coreProperties>
</file>